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МУНИЦИПАЛИТЕТ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ВНУТРИГОРОДСКОГО МУНИЦИПАЛЬНОГО ОБРАЗОВАНИЯ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СИЛИНО В ГОРОДЕ МОСКВЕ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РАСПОРЯЖЕНИЕ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709"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709"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709"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709"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01 июля 2012 года № 031-РРМ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Fonts w:cs="Times New Roman" w:hAnsi="Times New Roman" w:eastAsia="Times New Roman" w:ascii="Times New Roman"/>
          <w:b w:val="1"/>
          <w:sz w:val="28"/>
          <w:vertAlign w:val="baseline"/>
          <w:rtl w:val="0"/>
        </w:rPr>
        <w:t xml:space="preserve">Об образовании Единой комиссии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Fonts w:cs="Times New Roman" w:hAnsi="Times New Roman" w:eastAsia="Times New Roman" w:ascii="Times New Roman"/>
          <w:b w:val="1"/>
          <w:sz w:val="28"/>
          <w:vertAlign w:val="baseline"/>
          <w:rtl w:val="0"/>
        </w:rPr>
        <w:t xml:space="preserve">по размещению заказа на поставку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Fonts w:cs="Times New Roman" w:hAnsi="Times New Roman" w:eastAsia="Times New Roman" w:ascii="Times New Roman"/>
          <w:b w:val="1"/>
          <w:sz w:val="28"/>
          <w:vertAlign w:val="baseline"/>
          <w:rtl w:val="0"/>
        </w:rPr>
        <w:t xml:space="preserve">товаров, выполнение работ, оказание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Fonts w:cs="Times New Roman" w:hAnsi="Times New Roman" w:eastAsia="Times New Roman" w:ascii="Times New Roman"/>
          <w:b w:val="1"/>
          <w:sz w:val="28"/>
          <w:vertAlign w:val="baseline"/>
          <w:rtl w:val="0"/>
        </w:rPr>
        <w:t xml:space="preserve">услуг для муниципальных нужд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Fonts w:cs="Times New Roman" w:hAnsi="Times New Roman" w:eastAsia="Times New Roman" w:ascii="Times New Roman"/>
          <w:b w:val="1"/>
          <w:sz w:val="28"/>
          <w:vertAlign w:val="baseline"/>
          <w:rtl w:val="0"/>
        </w:rPr>
        <w:t xml:space="preserve">внутригородского муниципального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9" w:firstLine="21" w:right="0"/>
        <w:contextualSpacing w:val="0"/>
      </w:pPr>
      <w:r w:rsidRPr="00000000" w:rsidR="00000000" w:rsidDel="00000000">
        <w:rPr>
          <w:rFonts w:cs="Times New Roman" w:hAnsi="Times New Roman" w:eastAsia="Times New Roman" w:ascii="Times New Roman"/>
          <w:b w:val="1"/>
          <w:sz w:val="28"/>
          <w:vertAlign w:val="baseline"/>
          <w:rtl w:val="0"/>
        </w:rPr>
        <w:t xml:space="preserve">образования Силино в городе Москве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sz w:val="26"/>
          <w:vertAlign w:val="baseline"/>
          <w:rtl w:val="0"/>
        </w:rPr>
        <w:tab/>
      </w:r>
      <w:r w:rsidRPr="00000000" w:rsidR="00000000" w:rsidDel="00000000">
        <w:rPr>
          <w:rFonts w:cs="Times New Roman" w:hAnsi="Times New Roman" w:eastAsia="Times New Roman" w:ascii="Times New Roman"/>
          <w:sz w:val="28"/>
          <w:vertAlign w:val="baseline"/>
          <w:rtl w:val="0"/>
        </w:rPr>
        <w:t xml:space="preserve">В целях обеспечения реализации требований Федерального закона Российской Федерации от 21 июля 2005 г.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 соответствии с приказом Департамента  города Москвы по конкурентной политике №70-01-103/11  от 26.08.2011г. «Об утверждении типового положения о Комиссиях по размещению заказа на поставку товаров, выполнение работ, оказание услуг для нужд города Москвы»: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120" w:line="240" w:before="0"/>
        <w:ind w:left="709"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1. Утвердить Положение о Единой комиссии по размещению заказа на поставку товаров, выполнение работ, оказание услуг для муниципальных нужд внутригородского муниципального образования Силино в городе Москве (приложение № 1).</w:t>
      </w: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120" w:line="240" w:before="0"/>
        <w:ind w:left="709"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2. Утвердить состав Единой комиссии по размещению заказа на поставку товаров, выполнение работ, оказание услуг для муниципальных нужд внутригородского муниципального образования Силино в городе Москве (приложение № 2).</w:t>
      </w: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120" w:line="240" w:before="0"/>
        <w:ind w:left="709"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3. Считать утратившим силу распоряжение руководителя муниципалитета внутригородского муниципального образования Силино в городе Москве  № 41-РРМ от 18.08.2010 г. «О внесении изменений в Распоряжение руководителя муниципалитета № 09-РРМ от 24.02.2010г. «Об утверждении состава комиссии по размещению заказов для муниципальных нужд».</w:t>
      </w: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120" w:line="240" w:before="0"/>
        <w:ind w:left="709"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4. Опубликовать настоящее постановление в Вестнике внутригородского муниципального образования Силино в городе Москве.</w:t>
      </w: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120" w:line="240" w:before="0"/>
        <w:ind w:left="709"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5. Контроль за выполнением настоящего распоряжения оставить за руководителем муниципалитета внутригородского муниципального образования Силино в городе Москве Пантелеймоновой Э.С.</w:t>
      </w: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120" w:line="240" w:before="0"/>
        <w:ind w:left="709" w:right="0" w:hanging="359"/>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120" w:line="240" w:before="0"/>
        <w:ind w:left="709" w:right="0" w:hanging="3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sz w:val="26"/>
          <w:vertAlign w:val="baseline"/>
          <w:rtl w:val="0"/>
        </w:rPr>
        <w:t xml:space="preserve">Руководитель муниципалитета</w:t>
        <w:tab/>
        <w:tab/>
        <w:tab/>
        <w:tab/>
        <w:tab/>
        <w:t xml:space="preserve">Э.С.Пантелеймонова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sz w:val="26"/>
          <w:vertAlign w:val="baseline"/>
          <w:rtl w:val="0"/>
        </w:rPr>
        <w:t xml:space="preserve">внутригородского муниципального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sz w:val="26"/>
          <w:vertAlign w:val="baseline"/>
          <w:rtl w:val="0"/>
        </w:rPr>
        <w:t xml:space="preserve">образования Силино в городе Москве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sz w:val="20"/>
          <w:vertAlign w:val="baseline"/>
          <w:rtl w:val="0"/>
        </w:rPr>
        <w:t xml:space="preserve">Разослано: в дело, прокуратуру, Регистр МНПА, юристу, Пантелеймоновой Э.С., членам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sz w:val="16"/>
          <w:vertAlign w:val="baseline"/>
          <w:rtl w:val="0"/>
        </w:rPr>
        <w:t xml:space="preserve">Исп. Назарова Л.И.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sz w:val="16"/>
          <w:vertAlign w:val="baseline"/>
          <w:rtl w:val="0"/>
        </w:rPr>
        <w:t xml:space="preserve">8-499-710-24-66</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0"/>
          <w:vertAlign w:val="baseline"/>
          <w:rtl w:val="0"/>
        </w:rPr>
        <w:t xml:space="preserve">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Приложение № 1</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к распоряжению  муниципалитета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внутригородского  муниципального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образования Силино в городе Москве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 031-РРМ от 01.07.2012</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righ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 ПОЛОЖЕНИЕ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 о Единой комиссии по размещению заказа на поставку товаров, выполнение работ, оказание услуг для муниципальных нужд внутригородского муниципального образования Силино в городе Москве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1. Общие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1.1. Настоящее Положение о Единой комиссии по размещению заказа на поставку товаров, выполнение работ, оказание услуг для муниципальных нужд муниципалитета внутригородского муниципального образования Силино в городе Москве (далее - Положение) разработано в соответствии с требованиями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приказа Департамента  города Москвы по конкурентной политике №70-01-103/11  от 26.08.2011г. «Об утверждении типового положения о Комиссиях по размещению заказа на поставку товаров, выполнение работ, оказание услуг для нужд города Москвы».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1.2. Настоящее Положение определяет цели создания, функции, состав и порядок деятельности Единой комиссий по размещению заказа на поставку товаров, выполнение работ, оказание услуг для муниципальных нужд внутригородского муниципального образования Силино в городе Москве (далее ― Комиссия или Единая комиссия) при размещении заказов в форме конкурса, аукциона, аукциона в электронной форме и запроса котировок.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2. Правовое регулирование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21 июля 2005 N 94-ФЗ "О размещении заказов на поставки товаров, выполнение работ, оказание услуг для государственных и муниципальных нужд", иными федеральными законами, нормативными правовыми актами Правительства Российской Федерации, нормативными правовыми актами города Москвы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3. Порядок формирования Единой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3.1. Комиссия является коллегиальным органом.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3.2. Персональный состав Единой комиссии по конкретному заказу утверждается распоряжением муниципалитета до опубликования извещения о проведении открытого конкурса, открытого аукциона в электронной форме, размещения извещения о проведении запроса котировок, направления приглашений принять участие в закрытом конкурсе или в закрытом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3.3. В состав Единой комиссии входят не менее пяти человек, имеющих право голоса - членов Комиссии, в том числе председатель комиссии и секретарь комиссии с правом  голоса.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3.4. Более половины состава Комиссии формируется преимущественно из числа специалистов, имеющих высшее специальное образование или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Председателем и секретарем Комиссии может быть только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3.5. Членами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 орган, уполномоченный на осуществление контроля в сфере размещения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3.6. В случае выявления в составе Единой комиссии лиц, указанных в  пункте 3.5, указанные лица должны быть незамедлительно заменены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3.7. Подлежит замене член комиссии, привлеченный к административной ответственности в течение одного календарного года 5 и более раз за нарушение законодательства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3.7.1. Не допускается включать в состав комиссии указанного члена комиссии в течение 1 года со дня наложения последнего административного штрафа за нарушение законодательства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3.8. Замена члена Единой комиссии осуществляется по решению заказчика,  а также по предписанию органа, уполномоченного на осуществление контроля в сфере размещения заказов, в порядке, предусмотренном Законом</w:t>
      </w:r>
      <w:r w:rsidRPr="00000000" w:rsidR="00000000" w:rsidDel="00000000">
        <w:rPr>
          <w:rFonts w:cs="Times New Roman" w:hAnsi="Times New Roman" w:eastAsia="Times New Roman" w:ascii="Times New Roman"/>
          <w:color w:val="0000ff"/>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о размещении заказов и нормативными правовыми актами города Москвы.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 Отвод или самоотвод члена Единой комиссии возможен при возникшем конфликте интересов или при возможности его возникновения.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3.9.1. Член комиссии обязан принимать меры по недопущению любой возможности возникновения конфликта интересов.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3.9.2. Предотвращение и урегулирование конфликта интересов, стороной которого является член комиссии, осуществляются путем отвода или самоотвода такого члена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3.9.3. Член комиссии при получении информации в отношении другого члена комиссии о возникшем у него конфликте интересов или о возможности его возникновения обязан в письменной форме уведомлять председателя комиссии, а в случае установления такого факта в отношении председателя комиссии уведомляет заказчика.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3.9.4. Член комиссии, как только ему станет об этом известно, обязан о возникшем у него конфликте интересов или о возможности его возникновения в письменной форме уведомлять председателя комиссии и заявить самоотвод.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3.9.5. Председатель комиссии, как только ему станет об этом известно, обязан о возникшем у него конфликте интересов или о возможности его возникновения в письменной форме уведомить заказчика, уполномоченный орган и заявить самоотвод.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3.9.6. Председатель комиссии при получении информации о возникшем конфликте интересов или о возможности его возникновения у члена комиссии и отсутствии заявления о самоотводе от него принимает решение об отводе такого члена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3.9.7. Заказчик, уполномоченный орган при получении информации о возникшем конфликте интересов или о возможности его возникновения у председателя комиссии и отсутствии заявления о самоотводе от него принимает решение об отводе председателя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3.9.8. За неисполнение председателем комиссии или членом комиссии </w:t>
      </w:r>
      <w:r w:rsidRPr="00000000" w:rsidR="00000000" w:rsidDel="00000000">
        <w:rPr>
          <w:rFonts w:cs="Times New Roman" w:hAnsi="Times New Roman" w:eastAsia="Times New Roman" w:ascii="Times New Roman"/>
          <w:color w:val="000080"/>
          <w:sz w:val="28"/>
          <w:vertAlign w:val="baseline"/>
          <w:rtl w:val="0"/>
        </w:rPr>
        <w:t xml:space="preserve">пунктов </w:t>
      </w:r>
      <w:r w:rsidRPr="00000000" w:rsidR="00000000" w:rsidDel="00000000">
        <w:rPr>
          <w:rFonts w:cs="Times New Roman" w:hAnsi="Times New Roman" w:eastAsia="Times New Roman" w:ascii="Times New Roman"/>
          <w:sz w:val="28"/>
          <w:vertAlign w:val="baseline"/>
          <w:rtl w:val="0"/>
        </w:rPr>
        <w:t xml:space="preserve">3.9.3 , 3.9.4, 3.9.5, 3.9.6, 3.9.7 на них налагается ответственность в соответствии с действующим законодательством.</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 4. Функции Единой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4.1. Функции Единой комиссии определяются исходя из способа размещения заказа. В соответствии с требованиями, установленными законом о размещении заказов: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708" w:right="0"/>
        <w:contextualSpacing w:val="0"/>
        <w:jc w:val="both"/>
      </w:pPr>
      <w:r w:rsidRPr="00000000" w:rsidR="00000000" w:rsidDel="00000000">
        <w:rPr>
          <w:rFonts w:cs="Times New Roman" w:hAnsi="Times New Roman" w:eastAsia="Times New Roman" w:ascii="Times New Roman"/>
          <w:sz w:val="28"/>
          <w:vertAlign w:val="baseline"/>
          <w:rtl w:val="0"/>
        </w:rPr>
        <w:t xml:space="preserve">4.1.1. Единой комиссией </w:t>
      </w:r>
      <w:r w:rsidRPr="00000000" w:rsidR="00000000" w:rsidDel="00000000">
        <w:rPr>
          <w:rFonts w:cs="Times New Roman" w:hAnsi="Times New Roman" w:eastAsia="Times New Roman" w:ascii="Times New Roman"/>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sz w:val="28"/>
          <w:vertAlign w:val="baseline"/>
          <w:rtl w:val="0"/>
        </w:rPr>
        <w:t xml:space="preserve"> осуществляется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4.1.2. Единой  комиссией </w:t>
      </w:r>
      <w:r w:rsidRPr="00000000" w:rsidR="00000000" w:rsidDel="00000000">
        <w:rPr>
          <w:rFonts w:cs="Times New Roman" w:hAnsi="Times New Roman" w:eastAsia="Times New Roman" w:ascii="Times New Roman"/>
          <w:sz w:val="28"/>
          <w:u w:val="single"/>
          <w:vertAlign w:val="baseline"/>
          <w:rtl w:val="0"/>
        </w:rPr>
        <w:t xml:space="preserve">при проведении аукциона</w:t>
      </w:r>
      <w:r w:rsidRPr="00000000" w:rsidR="00000000" w:rsidDel="00000000">
        <w:rPr>
          <w:rFonts w:cs="Times New Roman" w:hAnsi="Times New Roman" w:eastAsia="Times New Roman" w:ascii="Times New Roman"/>
          <w:sz w:val="28"/>
          <w:vertAlign w:val="baseline"/>
          <w:rtl w:val="0"/>
        </w:rPr>
        <w:t xml:space="preserve"> осуществляются рассмотрение заявок на участие в аукционе и отбор участников аукциона, ведение протокола рассмотрения заявок на участие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4.1.3. Единой  комиссией </w:t>
      </w:r>
      <w:r w:rsidRPr="00000000" w:rsidR="00000000" w:rsidDel="00000000">
        <w:rPr>
          <w:rFonts w:cs="Times New Roman" w:hAnsi="Times New Roman" w:eastAsia="Times New Roman" w:ascii="Times New Roman"/>
          <w:sz w:val="28"/>
          <w:u w:val="single"/>
          <w:vertAlign w:val="baseline"/>
          <w:rtl w:val="0"/>
        </w:rPr>
        <w:t xml:space="preserve">при проведении  запроса</w:t>
      </w:r>
      <w:r w:rsidRPr="00000000" w:rsidR="00000000" w:rsidDel="00000000">
        <w:rPr>
          <w:rFonts w:cs="Times New Roman" w:hAnsi="Times New Roman" w:eastAsia="Times New Roman" w:ascii="Times New Roman"/>
          <w:sz w:val="28"/>
          <w:vertAlign w:val="baseline"/>
          <w:rtl w:val="0"/>
        </w:rPr>
        <w:t xml:space="preserve"> котировок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Законом о размещении заказов,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4.2. Исходя из целей деятельности Единой комиссии, определенных пунктом 4.1 настоящего Положения, в задачи Комиссии входят: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4.2.1. Предварительный допуск участников путем рассмотрения I частей заявок (при размещении заказа способом открытого аукциона в электронной форме), определение победителей на торгах и подведение итогов процедур путем объективного рассмотрения, сопоставления и оценки заявок на участие в торгах и запросах котировок,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руководствуясь принципами, определенными пунктами Положения  6.4.2,   6.4.3,  6.4.4</w:t>
      </w:r>
      <w:r w:rsidRPr="00000000" w:rsidR="00000000" w:rsidDel="00000000">
        <w:rPr>
          <w:rFonts w:cs="Times New Roman" w:hAnsi="Times New Roman" w:eastAsia="Times New Roman" w:ascii="Times New Roman"/>
          <w:color w:val="000080"/>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4.2.2. Обеспечение эффективности и экономности использования бюджетных средств и (или) средств внебюджетных источников финансирования.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4.2.3. Соблюдение принципов публичности, прозрачности, конкурентности, равных условий при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4.2.4. Устранение возможностей злоупотребления и коррупции при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5. Права и обязанности Единой комиссии, ее отдельных членов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 </w:t>
      </w:r>
      <w:r w:rsidRPr="00000000" w:rsidR="00000000" w:rsidDel="00000000">
        <w:rPr>
          <w:rFonts w:cs="Times New Roman" w:hAnsi="Times New Roman" w:eastAsia="Times New Roman" w:ascii="Times New Roman"/>
          <w:b w:val="1"/>
          <w:sz w:val="28"/>
          <w:vertAlign w:val="baseline"/>
          <w:rtl w:val="0"/>
        </w:rPr>
        <w:t xml:space="preserve">Единая комиссия </w:t>
      </w:r>
      <w:r w:rsidRPr="00000000" w:rsidR="00000000" w:rsidDel="00000000">
        <w:rPr>
          <w:rFonts w:cs="Times New Roman" w:hAnsi="Times New Roman" w:eastAsia="Times New Roman" w:ascii="Times New Roman"/>
          <w:b w:val="1"/>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b w:val="1"/>
          <w:sz w:val="28"/>
          <w:vertAlign w:val="baseline"/>
          <w:rtl w:val="0"/>
        </w:rPr>
        <w:t xml:space="preserve"> обязана</w:t>
      </w: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5.1.2. Не допускать участника размещения заказа к участию в конкурсе в случаях, установленных законодательством Российской Федерации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5.1.4. Не проводить переговоры с участниками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5.1.5.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 Сопоставлять и оценивать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5.1.7.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5.1.8. Отстранить участника размещения заказа от участия в конкурсе на любом этапе его проведения в случаях, установленных действующим законодательством о размещении заказов на поставки товаров, выполнение работ, оказание услуг для государственных и муниципальных нужд.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 Единая комиссия </w:t>
      </w:r>
      <w:r w:rsidRPr="00000000" w:rsidR="00000000" w:rsidDel="00000000">
        <w:rPr>
          <w:rFonts w:cs="Times New Roman" w:hAnsi="Times New Roman" w:eastAsia="Times New Roman" w:ascii="Times New Roman"/>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5.2.1. В случаях, предусмотренных законодательством Российской Федерации о размещении заказов, отстранять участника размещения заказа от участия в процедурах размещения заказов на любом этапе их проведения.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5.2.2. Обратиться к заказчику за разъяснениями по предмету закупки.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5.2.3. Запрашивать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аукционе или аукционе в электронной форме, наличии решения арбитражного суда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или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sz w:val="28"/>
          <w:vertAlign w:val="baseline"/>
          <w:rtl w:val="0"/>
        </w:rPr>
        <w:t xml:space="preserve"> обязаны: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5.3.1. Знать и руководствоваться в своей деятельности требованиями законодательства Российской Федерации и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 Лично присутствовать на заседаниях Комиссии, отсутствие на заседании Комиссии допускается только по уважительным причинам.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5.3.3. Соблюдать правила рассмотрения, оценки и сопоставления заявок на участие в конкурсе в соответствии с действующим законодательством.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5.3.4.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5.4.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5.4.1. Знакомиться со всеми представленными на рассмотрение документами и сведениями, составляющими заявку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5.4.2. Выступать по вопросам повестки дня на заседаниях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5.4.3. Проверять правильность содержания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в том числе правильность отражения в этих протоколах своего выступления.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5.5.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sz w:val="28"/>
          <w:vertAlign w:val="baseline"/>
          <w:rtl w:val="0"/>
        </w:rPr>
        <w:t xml:space="preserve"> имеют право письменно изложить свое особое мнение при проведении соответствующих процедур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5.6.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5.6.1.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5.6.2. 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5.6.4. Осуществляют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 Председатель Единой  комиссии либо лицо, его замещающее </w:t>
      </w:r>
      <w:r w:rsidRPr="00000000" w:rsidR="00000000" w:rsidDel="00000000">
        <w:rPr>
          <w:rFonts w:cs="Times New Roman" w:hAnsi="Times New Roman" w:eastAsia="Times New Roman" w:ascii="Times New Roman"/>
          <w:sz w:val="28"/>
          <w:u w:val="single"/>
          <w:vertAlign w:val="baseline"/>
          <w:rtl w:val="0"/>
        </w:rPr>
        <w:t xml:space="preserve">при проведении конкурса</w:t>
      </w: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5.7.1. Осуществляет общее руководство работой Комиссии и обеспечивает выполнение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5.7.2. Объявляет заседание правомочным или выносит решение о его переносе из-за отсутствия необходимого количества членов.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5.7.3. Открывает и ведет заседания Комиссии, объявляет перерывы.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5.7.4. Объявляет состав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5.7.5. Определяет порядок рассмотрения обсуждаемых вопросов.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5.7.6. В случае необходимости выносит на обсуждение конкурсной Комиссии вопрос о привлечении к работе конкурсной Комиссии экспертов.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5.7.7. Подписывает протокол вскрытия конвертов с заявками на участие в конкурсе и открытия доступа к поданным в форме электронных документов заявкам, протокол рассмотрения заявок на участие в конкурсе и протокол оценки и сопоставления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5.7.8. Объявляет победителя конкурса.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5.7.9. Осуществляет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5.8. Секретарь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5.8.2.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5.9. </w:t>
      </w:r>
      <w:r w:rsidRPr="00000000" w:rsidR="00000000" w:rsidDel="00000000">
        <w:rPr>
          <w:rFonts w:cs="Times New Roman" w:hAnsi="Times New Roman" w:eastAsia="Times New Roman" w:ascii="Times New Roman"/>
          <w:b w:val="1"/>
          <w:sz w:val="28"/>
          <w:vertAlign w:val="baseline"/>
          <w:rtl w:val="0"/>
        </w:rPr>
        <w:t xml:space="preserve">Единая комиссия </w:t>
      </w:r>
      <w:r w:rsidRPr="00000000" w:rsidR="00000000" w:rsidDel="00000000">
        <w:rPr>
          <w:rFonts w:cs="Times New Roman" w:hAnsi="Times New Roman" w:eastAsia="Times New Roman" w:ascii="Times New Roman"/>
          <w:b w:val="1"/>
          <w:sz w:val="28"/>
          <w:u w:val="single"/>
          <w:vertAlign w:val="baseline"/>
          <w:rtl w:val="0"/>
        </w:rPr>
        <w:t xml:space="preserve">при проведении аукциона</w:t>
      </w:r>
      <w:r w:rsidRPr="00000000" w:rsidR="00000000" w:rsidDel="00000000">
        <w:rPr>
          <w:rFonts w:cs="Times New Roman" w:hAnsi="Times New Roman" w:eastAsia="Times New Roman" w:ascii="Times New Roman"/>
          <w:b w:val="1"/>
          <w:sz w:val="28"/>
          <w:vertAlign w:val="baseline"/>
          <w:rtl w:val="0"/>
        </w:rPr>
        <w:t xml:space="preserve"> обязана: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5.9.1. Проверять соответствие участников размещения заказа предъявляемым к ним требованиям, установленным законодательством Российской Федерации и документацией об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5.9.2. Не допускать участника размещения заказа к участию в аукционе в случаях, установленных законодательством Российской Федерации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5.9.3.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5.9.4. Не проводить переговоры с участниками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5.9.5. Отстранить участника размещения заказа от участия в аукционе на любом этапе его проведения в случаях, установленных действующим законодательством о размещении заказов на поставки товаров, выполнение работ, оказание услуг для государственных и муниципальных нужд.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5.10. Единая  комиссия </w:t>
      </w:r>
      <w:r w:rsidRPr="00000000" w:rsidR="00000000" w:rsidDel="00000000">
        <w:rPr>
          <w:rFonts w:cs="Times New Roman" w:hAnsi="Times New Roman" w:eastAsia="Times New Roman" w:ascii="Times New Roman"/>
          <w:sz w:val="28"/>
          <w:u w:val="single"/>
          <w:vertAlign w:val="baseline"/>
          <w:rtl w:val="0"/>
        </w:rPr>
        <w:t xml:space="preserve">при проведении аукциона </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5.10.1. В случаях, предусмотренных законодательством Российской Федерации о размещении заказов, отстранять участника размещения заказа от участия в процедурах размещения заказов на любом этапе их проведения.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5.10.2. Обратиться к заказчику за разъяснениями по предмету закупки.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5.10.3. Запрашивать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аукционе, наличии решения арбитражного суда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или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5.11.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аукциона</w:t>
      </w:r>
      <w:r w:rsidRPr="00000000" w:rsidR="00000000" w:rsidDel="00000000">
        <w:rPr>
          <w:rFonts w:cs="Times New Roman" w:hAnsi="Times New Roman" w:eastAsia="Times New Roman" w:ascii="Times New Roman"/>
          <w:sz w:val="28"/>
          <w:vertAlign w:val="baseline"/>
          <w:rtl w:val="0"/>
        </w:rPr>
        <w:t xml:space="preserve"> обязаны: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5.11.1. Знать и руководствоваться в своей деятельности требованиями законодательства Российской Федерации и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5.11.2. Лично присутствовать на заседаниях Комиссии, отсутствие на заседании Комиссии допускается только по уважительным причинам.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5.12.4. Соблюдать правила рассмотрения заявок на участие в аукционе и отбора участников аукциона.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5.12.5.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5.13.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аукциона</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5.13.1. Знакомиться со всеми представленными на рассмотрение документами и сведениями, составляющими заявку на участие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5.13.2. Выступать по вопросам повестки дня на заседаниях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5.13.3. Проверять правильность содержания протокола рассмотрения заявок на участие в аукционе, в том числе правильность отражения в этих протоколах своего выступления.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5.14.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аукциона</w:t>
      </w:r>
      <w:r w:rsidRPr="00000000" w:rsidR="00000000" w:rsidDel="00000000">
        <w:rPr>
          <w:rFonts w:cs="Times New Roman" w:hAnsi="Times New Roman" w:eastAsia="Times New Roman" w:ascii="Times New Roman"/>
          <w:sz w:val="28"/>
          <w:vertAlign w:val="baseline"/>
          <w:rtl w:val="0"/>
        </w:rPr>
        <w:t xml:space="preserve">   имеют право письменно изложить свое особое мнение при проведении соответствующих процедур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5.15.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аукциона: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5.15.1. Присутствуют на заседаниях Комиссии и принимают решения по вопросам, отнесенным к компетенции аукционной Комиссии настоящим Положением и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5.15.2. Осуществляют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5.15.3. Подписывают протокол рассмотрения заявок на участие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5.15.4. Осуществляют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 Председатель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проведении аукциона</w:t>
      </w:r>
      <w:r w:rsidRPr="00000000" w:rsidR="00000000" w:rsidDel="00000000">
        <w:rPr>
          <w:rFonts w:cs="Times New Roman" w:hAnsi="Times New Roman" w:eastAsia="Times New Roman" w:ascii="Times New Roman"/>
          <w:sz w:val="28"/>
          <w:vertAlign w:val="baseline"/>
          <w:rtl w:val="0"/>
        </w:rPr>
        <w:t xml:space="preserve"> либо лицо, его замещающее: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5.16.1. Осуществляет общее руководство работой Комиссии и обеспечивает выполнение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5.16.2. Объявляет заседание правомочным или выносит решение о его переносе из-за отсутствия необходимого количества членов.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5.16.3. Открывает и ведет заседания Комиссии, объявляет перерывы.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5.16.4. Объявляет состав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5.16.5. Определяет порядок рассмотрения обсуждаемых вопросов.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5.16.6. В случае необходимости выносит на обсуждение Комиссии вопрос о привлечении к работе Комиссии экспертов.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5.16.7. Подписывает протокол рассмотрения заявок на участие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5.16.8. Осуществляет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5.17. Секретарь  Единой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48"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5.17.1.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48" w:firstLine="0" w:right="0"/>
        <w:contextualSpacing w:val="0"/>
        <w:jc w:val="both"/>
      </w:pPr>
      <w:r w:rsidRPr="00000000" w:rsidR="00000000" w:rsidDel="00000000">
        <w:rPr>
          <w:rFonts w:cs="Times New Roman" w:hAnsi="Times New Roman" w:eastAsia="Times New Roman" w:ascii="Times New Roman"/>
          <w:sz w:val="28"/>
          <w:vertAlign w:val="baseline"/>
          <w:rtl w:val="0"/>
        </w:rPr>
        <w:t xml:space="preserve">5.17.2.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b w:val="1"/>
          <w:sz w:val="28"/>
          <w:vertAlign w:val="baseline"/>
          <w:rtl w:val="0"/>
        </w:rPr>
        <w:t xml:space="preserve">5.18. Единая комиссия при размещении заказа в форме </w:t>
      </w:r>
      <w:r w:rsidRPr="00000000" w:rsidR="00000000" w:rsidDel="00000000">
        <w:rPr>
          <w:rFonts w:cs="Times New Roman" w:hAnsi="Times New Roman" w:eastAsia="Times New Roman" w:ascii="Times New Roman"/>
          <w:b w:val="1"/>
          <w:sz w:val="28"/>
          <w:u w:val="single"/>
          <w:vertAlign w:val="baseline"/>
          <w:rtl w:val="0"/>
        </w:rPr>
        <w:t xml:space="preserve">открытого аукциона в электронной форме </w:t>
      </w:r>
      <w:r w:rsidRPr="00000000" w:rsidR="00000000" w:rsidDel="00000000">
        <w:rPr>
          <w:rFonts w:cs="Times New Roman" w:hAnsi="Times New Roman" w:eastAsia="Times New Roman" w:ascii="Times New Roman"/>
          <w:b w:val="1"/>
          <w:sz w:val="28"/>
          <w:vertAlign w:val="baseline"/>
          <w:rtl w:val="0"/>
        </w:rPr>
        <w:t xml:space="preserve">обязана: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5.18.1. Проверять соответствие участников размещения заказа предъявляемым к ним требованиям, установленным законодательством Российской Федерации и документацией об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5.18.2. Не допускать участника размещения заказа к участию в аукционе в электронной форме в случаях, установленных законодательством Российской Федерации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5.18.3.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5.18.4. Не проводить переговоры с участниками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5.18.5.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5.18.6. Отстранить участника размещения заказа от участия в аукционе в электронной форме на любом этапе его проведения в случаях, установленных действующим законодательством о размещении заказов на поставки товаров, выполнение работ, оказание услуг для государственных и муниципальных нужд.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5.19. Единая  комиссия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открытого аукциона в электронной форме</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5.19.1. В случаях, предусмотренных законодательством Российской Федерации о размещении заказов, отстранять участника размещения заказа от участия в процедурах размещения заказов на любом этапе их проведения.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5.19.2. Обратиться к заказчику за разъяснениями по предмету закупки.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5.19.3. Запрашивать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аукционе или аукционе в электронной форме, наличии решения арбитражного суда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или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5.20. Члены Единой  комиссии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открытого аукциона в электронной форме </w:t>
      </w:r>
      <w:r w:rsidRPr="00000000" w:rsidR="00000000" w:rsidDel="00000000">
        <w:rPr>
          <w:rFonts w:cs="Times New Roman" w:hAnsi="Times New Roman" w:eastAsia="Times New Roman" w:ascii="Times New Roman"/>
          <w:sz w:val="28"/>
          <w:vertAlign w:val="baseline"/>
          <w:rtl w:val="0"/>
        </w:rPr>
        <w:t xml:space="preserve">обязаны: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5.20.1. Знать и руководствоваться в своей деятельности требованиями законодательства Российской Федерации и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 Лично присутствовать на заседаниях Комиссии, отсутствие на заседании Комиссии допускается только по уважительным причинам.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5.20.4. Соблюдать правила рассмотрения заявок на участие в аукционе в электронной форме и отбора участников аукциона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5.20.6.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5.21. Члены Единой  комиссии  </w:t>
      </w:r>
      <w:r w:rsidRPr="00000000" w:rsidR="00000000" w:rsidDel="00000000">
        <w:rPr>
          <w:rFonts w:cs="Times New Roman" w:hAnsi="Times New Roman" w:eastAsia="Times New Roman" w:ascii="Times New Roman"/>
          <w:sz w:val="28"/>
          <w:u w:val="single"/>
          <w:vertAlign w:val="baseline"/>
          <w:rtl w:val="0"/>
        </w:rPr>
        <w:t xml:space="preserve">при размещении заказа в форме открытого аукциона</w:t>
      </w:r>
      <w:r w:rsidRPr="00000000" w:rsidR="00000000" w:rsidDel="00000000">
        <w:rPr>
          <w:rFonts w:cs="Times New Roman" w:hAnsi="Times New Roman" w:eastAsia="Times New Roman" w:ascii="Times New Roman"/>
          <w:sz w:val="28"/>
          <w:vertAlign w:val="baseline"/>
          <w:rtl w:val="0"/>
        </w:rPr>
        <w:t xml:space="preserve"> в </w:t>
      </w:r>
      <w:r w:rsidRPr="00000000" w:rsidR="00000000" w:rsidDel="00000000">
        <w:rPr>
          <w:rFonts w:cs="Times New Roman" w:hAnsi="Times New Roman" w:eastAsia="Times New Roman" w:ascii="Times New Roman"/>
          <w:sz w:val="28"/>
          <w:u w:val="single"/>
          <w:vertAlign w:val="baseline"/>
          <w:rtl w:val="0"/>
        </w:rPr>
        <w:t xml:space="preserve">электронной форме</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5.21.1. Знакомиться со всеми представленными на рассмотрение документами и сведениями, составляющими заявку на участие в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5.21.2. Выступать по вопросам повестки дня на заседаниях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5.21.3. Проверять правильность содержания протоколов рассмотрения заявок на участие в аукционе в электронной форме, в том числе правильность отражения в этих протоколах своего выступления.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5.22. Члены Единой  комиссии при размещении заказа в форме открытого аукциона в электронной форме имеют право письменно изложить свое особое мнение при проведении соответствующих процедур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5.23. Члены Единой  комиссии при размещении заказа в форме открытого аукциона в электронной форме  при размещении заказа в форме открытого аукциона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5.23.1.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5.23.3. Осуществляют рассмотрение заявок на участие в аукционе в электронной форме и отбор участников аукциона, ведение протоколов рассмотрения заявок на участие в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5.23.4. Подписывают протоколы рассмотрения первых и вторых частей заявок на участие в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5.23.5. Осуществляют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 Председатель Единой  комиссии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открытого аукциона в электронной форме</w:t>
      </w:r>
      <w:r w:rsidRPr="00000000" w:rsidR="00000000" w:rsidDel="00000000">
        <w:rPr>
          <w:rFonts w:cs="Times New Roman" w:hAnsi="Times New Roman" w:eastAsia="Times New Roman" w:ascii="Times New Roman"/>
          <w:sz w:val="28"/>
          <w:vertAlign w:val="baseline"/>
          <w:rtl w:val="0"/>
        </w:rPr>
        <w:t xml:space="preserve">  либо лицо, его замещающее: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5.24.1. Осуществляет общее руководство работой Комиссии и обеспечивает выполнение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5.24.2. Объявляет заседание правомочным или выносит решение о его переносе из-за отсутствия необходимого количества членов.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5.24.3. Открывает и ведет заседания Комиссии, объявляет перерывы.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5.24.4. Объявляет состав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5.24.5. Определяет порядок рассмотрения обсуждаемых вопросов.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5.24.6. В случае необходимости выносит на обсуждение Комиссии вопрос о привлечении к работе Комиссии экспертов.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5.24.7. Подписывает протоколы рассмотрения первых и вторых частей заявок на участие в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5.24.8. Осуществляет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5.25. Секретарь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5.25.1.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5.25.2.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b w:val="1"/>
          <w:sz w:val="28"/>
          <w:vertAlign w:val="baseline"/>
          <w:rtl w:val="0"/>
        </w:rPr>
        <w:t xml:space="preserve">5.26. Единая комиссия при размещении заказа </w:t>
      </w:r>
      <w:r w:rsidRPr="00000000" w:rsidR="00000000" w:rsidDel="00000000">
        <w:rPr>
          <w:rFonts w:cs="Times New Roman" w:hAnsi="Times New Roman" w:eastAsia="Times New Roman" w:ascii="Times New Roman"/>
          <w:b w:val="1"/>
          <w:sz w:val="28"/>
          <w:u w:val="single"/>
          <w:vertAlign w:val="baseline"/>
          <w:rtl w:val="0"/>
        </w:rPr>
        <w:t xml:space="preserve">в форме запроса котировок </w:t>
      </w:r>
      <w:r w:rsidRPr="00000000" w:rsidR="00000000" w:rsidDel="00000000">
        <w:rPr>
          <w:rFonts w:cs="Times New Roman" w:hAnsi="Times New Roman" w:eastAsia="Times New Roman" w:ascii="Times New Roman"/>
          <w:b w:val="1"/>
          <w:sz w:val="28"/>
          <w:vertAlign w:val="baseline"/>
          <w:rtl w:val="0"/>
        </w:rPr>
        <w:t xml:space="preserve">обязана: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5.26.1. Проверять соответствие участников размещения заказа предъявляемым к ним требованиям законодательством Российской Федерации и установленным в извещении о проведении запроса котировок.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5.26.2.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5.26.3. Не проводить переговоры с участниками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5.26.4. В установленном порядке оценивать котировочные заявки.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5.27. Единая  комиссия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запроса котировок</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5.27.1. Обратиться к заказчику за разъяснениями по предмету закупки.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5.28. Члены Единой комиссии при  размещении заказа в форме запроса котировок  обязаны: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5.28.1. Знать и руководствоваться в своей деятельности требованиями законодательства Российской Федерации и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5.28.2. Лично присутствовать на заседаниях Комиссии, отсутствие на заседании Комиссии допускается только по уважительным причинам.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5.28.3. Соблюдать правила рассмотрения и оценки котировочных заявок.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5.28.4.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5.29. Члены Единой комиссии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запроса котировок</w:t>
      </w:r>
      <w:r w:rsidRPr="00000000" w:rsidR="00000000" w:rsidDel="00000000">
        <w:rPr>
          <w:rFonts w:cs="Times New Roman" w:hAnsi="Times New Roman" w:eastAsia="Times New Roman" w:ascii="Times New Roman"/>
          <w:sz w:val="28"/>
          <w:vertAlign w:val="baseline"/>
          <w:rtl w:val="0"/>
        </w:rPr>
        <w:t xml:space="preserve">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5.29.1. Знакомиться со всеми представленными на рассмотрение котировочными заявками.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5.29.2. Выступать по вопросам повестки дня на заседаниях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5.29.3. Проверять правильность содержания протокола рассмотрения и оценки котировочных заявок, в том числе правильность отражения в этих протоколах своего выступления.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5.30. Члены Единой  комиссии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запроса котировок</w:t>
      </w: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5.31. Члены Единой  комиссии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запроса котировок</w:t>
      </w: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5.31.1.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5.31.2. Осуществляют рассмотрение и оценку котировочных заявок, ведение протокола рассмотрения и оценки котировочных заявок.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5.31.3. Подписывают протокол вскрытия конвертов, протокол рассмотрения и оценки котировочных заявок.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5.31.4. Осуществляют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 Председатель Единой комиссии при  размещении заказа </w:t>
      </w:r>
      <w:r w:rsidRPr="00000000" w:rsidR="00000000" w:rsidDel="00000000">
        <w:rPr>
          <w:rFonts w:cs="Times New Roman" w:hAnsi="Times New Roman" w:eastAsia="Times New Roman" w:ascii="Times New Roman"/>
          <w:sz w:val="28"/>
          <w:u w:val="single"/>
          <w:vertAlign w:val="baseline"/>
          <w:rtl w:val="0"/>
        </w:rPr>
        <w:t xml:space="preserve">в форме запроса котировок </w:t>
      </w:r>
      <w:r w:rsidRPr="00000000" w:rsidR="00000000" w:rsidDel="00000000">
        <w:rPr>
          <w:rFonts w:cs="Times New Roman" w:hAnsi="Times New Roman" w:eastAsia="Times New Roman" w:ascii="Times New Roman"/>
          <w:sz w:val="28"/>
          <w:vertAlign w:val="baseline"/>
          <w:rtl w:val="0"/>
        </w:rPr>
        <w:t xml:space="preserve"> либо лицо, его замещающее: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5.32.1. Осуществляет общее руководство работой Комиссии и обеспечивает выполнение 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5.32.2. Объявляет заседание правомочным или выносит решение о его переносе из-за отсутствия необходимого количества членов.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5.32.3. Открывает и ведет заседания Комиссии, объявляет перерывы.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5.32.4. Объявляет состав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5.32.5. Определяет порядок рассмотрения обсуждаемых вопросов.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5.32.6. В случае необходимости выносит на обсуждение Комиссии вопрос о привлечении к работе Комиссии экспертов.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5.32.7. Подписывает протокол рассмотрения и оценки котировочных заявок.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5.32.8. Осуществляет иные действия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5.33. Секретарь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5.33.1.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5.33.2.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6. Регламент работы Единой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6.1. Работа Единой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 имеющих право голоса.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а также делегирование членами Комиссии своих полномочий иным лицам не допускаются.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w:t>
      </w:r>
      <w:r w:rsidRPr="00000000" w:rsidR="00000000" w:rsidDel="00000000">
        <w:rPr>
          <w:rFonts w:cs="Times New Roman" w:hAnsi="Times New Roman" w:eastAsia="Times New Roman" w:ascii="Times New Roman"/>
          <w:b w:val="1"/>
          <w:sz w:val="28"/>
          <w:vertAlign w:val="baseline"/>
          <w:rtl w:val="0"/>
        </w:rPr>
        <w:t xml:space="preserve"> Регламент работы Единой комиссии при размещении заказов путем проведения торгов в форме конкурса: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6.3.1.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контракта, указанные в такой заявке и являющиеся критериями оценки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6.3.3. В протокол вскрытия конвертов заносятся сведения, предусмотренные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6.3.4. Протокол вскрытия конвертов должен быть подписан всеми присутствующими на заседании членами Комиссии,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6.3.5.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уполномоченным органом в соответствующем акте, который хранится с остальными документами по проведенному конкурсу.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6.3.6.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6.3.7.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6.3.8.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6.3.9. 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 присутствующими членами Комиссии в день окончания рассмотрения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закона о размещении заказов,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рассмотрения заявок на участие в конкурсе в тот же день подписывается заказчиком.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рассмотрения заявок на участие в конкурсе в день окончания рассмотрения заявок на участие в конкурсе размещается заказчиком,  специализированной организацией на официальном сайте.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6.3.10.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Комиссия принимает решение о признании конкурса несостоявшимся, о чем делается запись в протоколе рассмотрения заявок на участие в конкурсе.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6.3.11.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6.3.12.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Первый номер присваивается заявке на участие в конкурсе, в которой содержатся лучшие условия исполнения контракта.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6.3.13.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6.3.14.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6.3.15. Протокол оценки и сопоставления заявок на участие в конкурсе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оценки и сопоставления заявок на участие в конкурсе размещается заказчиком,  специализированной организацией на официальном сайте в течение дня, следующего после дня подписания указанного протокола.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6.4. </w:t>
      </w:r>
      <w:r w:rsidRPr="00000000" w:rsidR="00000000" w:rsidDel="00000000">
        <w:rPr>
          <w:rFonts w:cs="Times New Roman" w:hAnsi="Times New Roman" w:eastAsia="Times New Roman" w:ascii="Times New Roman"/>
          <w:b w:val="1"/>
          <w:sz w:val="28"/>
          <w:vertAlign w:val="baseline"/>
          <w:rtl w:val="0"/>
        </w:rPr>
        <w:t xml:space="preserve">Регламент работы Единой комиссии при размещении заказов путем проведения торгов в форме аукциона: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6.4.1.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6.4.2.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6.4.3. Единая комиссия рассматривает заявки на участие в аукционе в срок, не превышающий десяти дней со дня окончания подачи заявок на участие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6.4.4. На основании результатов рассмотрения заявок на участие в аукционе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Комиссии в день окончания рассмотрения заявок на участие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Закона о размещении заказов,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размещения заказа к участию в аукционе или об отказе ему в допуске к участию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рассмотрения заявок на участие в аукционе в тот же день подписывается заказчиком (его представителем), уполномоченным органом.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рассмотрения заявок на участие в аукционе размещается заказчиком, уполномоченным органом, специализированной организацией на официальном сайте в день окончания рассмотрения заявок на участие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Комиссия принимает решение о признании аукциона несостоявшимся, о чем делается запись в протоколе рассмотрения заявок на участие в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6.4.6. Члены Комиссии присутствуют на процедуре проведения аукциона и в день проведения аукциона подписывают протокол аукциона вместе с заказчиком.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w:t>
      </w:r>
      <w:r w:rsidRPr="00000000" w:rsidR="00000000" w:rsidDel="00000000">
        <w:rPr>
          <w:rFonts w:cs="Times New Roman" w:hAnsi="Times New Roman" w:eastAsia="Times New Roman" w:ascii="Times New Roman"/>
          <w:b w:val="1"/>
          <w:sz w:val="28"/>
          <w:vertAlign w:val="baseline"/>
          <w:rtl w:val="0"/>
        </w:rPr>
        <w:t xml:space="preserve"> Регламент работы Единой комиссии при размещении заказов путем проведения открытых аукционов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6.5.1.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6.5.2. 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6.5.3. Участник размещения заказа не допускается к участию в открытом аукционе в электронной форме в случае: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 непредставления сведений, предусмотренных Законом о размещении заказов, или представления недостоверных сведений;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 несоответствия сведений, предусмотренных Законом о размещении заказов, требованиям документации об открытом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6.5.4. На основании результатов рассмотрения первых частей заявок на участие в открытом аукционе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Указанный протокол в день окончания рассмотрения заявок на участие в открытом аукционе направляется заказчиком, специализированной организацией оператору электронной площадки.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6.5.5.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6.5.6.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6.5.7. В течение трех дней с момента поступления второй части заявки на участие в открытом аукционе аукционная комиссия проверяет в порядке, установленном Законом о размещении заказов,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требованиями Закона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6.5.8. В течение одного часа после размещения на электронной площадке протокола проведения аукциона оператор электронной площадки направляет заказчику, в уполномоченный орган такой протокол и вторые части заявок на участие в открытом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6.5.9. Комиссия рассматривает вторые части заявок на участие в открытом аукционе в электронной форме на соответствие их требованиям, установленным документацией об открытом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6.5.10.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Для принятия указанного решения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6.5.11.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6.5.12.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b w:val="1"/>
          <w:sz w:val="28"/>
          <w:vertAlign w:val="baseline"/>
          <w:rtl w:val="0"/>
        </w:rPr>
        <w:t xml:space="preserve">6.6. Регламент работы Единой комиссии при размещении заказов путем проведения запроса котировок: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6.6.1.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6.6.6.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6.6.7. Комиссия признает победителем в проведении запроса котировок участника размещения заказа, подавшего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6.6.8.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6.6.9.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рассмотрения и оценки котировочных заявок подписывается всеми присутствующими на заседании членами комиссии и заказчиком в день его подписания размещается на официальном сайте.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Протокол рассмотрения и оценки котировочных заявок составляется в двух экземплярах, один из которых остается у заказчика.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6.7. Регламент работы Единой комиссии при размещении заказов путем проведения запроса котировок </w:t>
      </w:r>
      <w:r w:rsidRPr="00000000" w:rsidR="00000000" w:rsidDel="00000000">
        <w:rPr>
          <w:rFonts w:cs="Times New Roman" w:hAnsi="Times New Roman" w:eastAsia="Times New Roman" w:ascii="Times New Roman"/>
          <w:sz w:val="28"/>
          <w:u w:val="single"/>
          <w:vertAlign w:val="baseline"/>
          <w:rtl w:val="0"/>
        </w:rPr>
        <w:t xml:space="preserve">в целях оказания гуманитарной помощи либо ликвидации последствий чрезвычайных ситуаций природного или техногенного характера</w:t>
      </w:r>
      <w:r w:rsidRPr="00000000" w:rsidR="00000000" w:rsidDel="00000000">
        <w:rPr>
          <w:rFonts w:cs="Times New Roman" w:hAnsi="Times New Roman" w:eastAsia="Times New Roman" w:ascii="Times New Roman"/>
          <w:sz w:val="28"/>
          <w:vertAlign w:val="baseline"/>
          <w:rtl w:val="0"/>
        </w:rPr>
        <w:t xml:space="preserve"> устанавливается в соответствии с главой 5 Закона о размещении заказов.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6.8.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участника(ов) размещения заказа. В случае такого обжалования Комиссия обязана: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6.8.1. Представить по запросу уполномоченного органа сведения и документы, необходимые для рассмотрения жалобы.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6.8.2.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6.7.3. Довести до сведения заказчика информацию о том, что 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7. Порядок проведения заседаний Единой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7.1. Секретарь Единой комиссии не позднее чем за два дня до дня проведения заседания Комиссии уведомляет членов Комиссии о дате, времени и месте проведения заседания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7.2. Заседания Единой комиссии открываются и закрываются председателем комиссии либо лицом, его замещающим.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7.3. Комиссия может привлекать к своей деятельности экспертов для оценки соответствия сведений, содержащихся в заявке участника размещения заказа, требованиям технического задания конкурсной документации/документации об аукционе.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7.4. Секретарь Комиссии в ходе проведения заседаний Комиссии ведет протокол вскрытия конвертов с заявками на участие в конкурсе,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и оценки котировочных заявок.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8. Ответственность членов Единой комиссии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8.1.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8.2.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в соответствии с положениями пунктов 3.7 ― 3.9.</w:t>
      </w:r>
      <w:r w:rsidRPr="00000000" w:rsidR="00000000" w:rsidDel="00000000">
        <w:rPr>
          <w:rFonts w:cs="Times New Roman" w:hAnsi="Times New Roman" w:eastAsia="Times New Roman" w:ascii="Times New Roman"/>
          <w:color w:val="0000ff"/>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настоящего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8.3. В случае если члену Комиссии станет известно о нарушении другим членом Комиссии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он должен сообщить об этом председателю Комиссии в течение одного дня с момента, когда он узнал о таком нарушении.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540" w:right="0"/>
        <w:contextualSpacing w:val="0"/>
        <w:jc w:val="both"/>
      </w:pPr>
      <w:r w:rsidRPr="00000000" w:rsidR="00000000" w:rsidDel="00000000">
        <w:rPr>
          <w:rFonts w:cs="Times New Roman" w:hAnsi="Times New Roman" w:eastAsia="Times New Roman" w:ascii="Times New Roman"/>
          <w:sz w:val="28"/>
          <w:vertAlign w:val="baseline"/>
          <w:rtl w:val="0"/>
        </w:rPr>
        <w:t xml:space="preserve">8.4. Члены Единой комиссии не вправе распространять сведения, составляющие государственную, служебную или коммерческую тайну, ставшие известными им в ходе размещения заказа.</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Приложение № 2</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к распоряжению  муниципалитета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внутригородского  муниципального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образования Силино в городе Москве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41" w:firstLine="0" w:right="0"/>
        <w:contextualSpacing w:val="0"/>
        <w:jc w:val="both"/>
      </w:pPr>
      <w:r w:rsidRPr="00000000" w:rsidR="00000000" w:rsidDel="00000000">
        <w:rPr>
          <w:rFonts w:cs="Times New Roman" w:hAnsi="Times New Roman" w:eastAsia="Times New Roman" w:ascii="Times New Roman"/>
          <w:sz w:val="24"/>
          <w:vertAlign w:val="baseline"/>
          <w:rtl w:val="0"/>
        </w:rPr>
        <w:t xml:space="preserve">№ 031-РРМ от 01.07.2012</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6237"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Состав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Единой комиссии по размещению заказа на поставку товаров, выполнение работ, оказание услуг для муниципальных нужд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внутригородского муниципального образования Силино в городе Москве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Состав комиссии</w:t>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Ф.И.О.</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Занимаемая должность</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Председатель комиссии:</w:t>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Пантелеймонова Э.С.</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Руководитель муниципалитета</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Заместитель председателя комиссии </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Назарова Л.И. </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Заместитель руководителя муниципалитета</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Ответственный секретарь</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Токмовцева А.М.</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Юрисконсульт -ведущий специалист </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sz w:val="28"/>
                <w:vertAlign w:val="baseline"/>
                <w:rtl w:val="0"/>
              </w:rPr>
              <w:t xml:space="preserve">Члены комиссии:</w:t>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Лачугина В.А.</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Советник</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Ялынко Е.Е.</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Главный бухгалтер - заведующий сектором</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Зверева И.В.</w:t>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Консультант</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Королькова Н.И.</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Ведущий специалист</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Яковлева М.Н. </w:t>
            </w: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Директор МБУ «Энергия»</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3393"/>
        <w:gridCol w:w="3393"/>
        <w:gridCol w:w="3393"/>
      </w:tblGrid>
      <w:tr>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Гончарук Г.И.</w:t>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c>
          <w:tcPr>
            <w:tcMar>
              <w:top w:w="55.0" w:type="dxa"/>
              <w:left w:w="55.0" w:type="dxa"/>
              <w:bottom w:w="55.0" w:type="dxa"/>
              <w:right w:w="55.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sz w:val="28"/>
                <w:vertAlign w:val="baseline"/>
                <w:rtl w:val="0"/>
              </w:rPr>
              <w:t xml:space="preserve">Депутат муниципального Собрания</w:t>
            </w: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u w:val="single"/>
          <w:vertAlign w:val="baseline"/>
          <w:rtl w:val="0"/>
        </w:rPr>
        <w:t xml:space="preserve">СОГЛАСОВАНО: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Советник сектора по опеке и попечительству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___________________</w:t>
      </w:r>
      <w:r w:rsidRPr="00000000" w:rsidR="00000000" w:rsidDel="00000000">
        <w:rPr>
          <w:rFonts w:cs="Arial CYR" w:hAnsi="Arial CYR" w:eastAsia="Arial CYR" w:ascii="Arial CYR"/>
          <w:b w:val="1"/>
          <w:sz w:val="18"/>
          <w:vertAlign w:val="baseline"/>
          <w:rtl w:val="0"/>
        </w:rPr>
        <w:t xml:space="preserve"> В.А. Лачугина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Консультант сектора БиФО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И.В. Зверева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Юрисконсульт-ведущий специалист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А.М. Токмовцева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Ведущий специалист КДНиЗП</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Н.И. Королькова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Директор МБУ «Энергия»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М.Н. Яковлева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Депутат муниципального Собрания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w:t>
      </w:r>
      <w:r w:rsidRPr="00000000" w:rsidR="00000000" w:rsidDel="00000000">
        <w:rPr>
          <w:rFonts w:cs="Arial CYR" w:hAnsi="Arial CYR" w:eastAsia="Arial CYR" w:ascii="Arial CYR"/>
          <w:b w:val="1"/>
          <w:sz w:val="18"/>
          <w:vertAlign w:val="baseline"/>
          <w:rtl w:val="0"/>
        </w:rPr>
        <w:t xml:space="preserve">Г.И. Гончарук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236"/>
        </w:tabs>
        <w:spacing w:lineRule="auto" w:after="0" w:line="240" w:before="0"/>
        <w:ind w:left="0" w:firstLine="0" w:right="0"/>
        <w:contextualSpacing w:val="0"/>
      </w:pPr>
      <w:r w:rsidRPr="00000000" w:rsidR="00000000" w:rsidDel="00000000">
        <w:rPr>
          <w:rFonts w:cs="Times New Roman" w:hAnsi="Times New Roman" w:eastAsia="Times New Roman" w:ascii="Times New Roman"/>
          <w:sz w:val="28"/>
          <w:vertAlign w:val="baseline"/>
          <w:rtl w:val="0"/>
        </w:rPr>
        <w:tab/>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u w:val="single"/>
          <w:vertAlign w:val="baseline"/>
          <w:rtl w:val="0"/>
        </w:rPr>
        <w:t xml:space="preserve">ОЗНАКОМЛЕН</w:t>
      </w:r>
      <w:r w:rsidRPr="00000000" w:rsidR="00000000" w:rsidDel="00000000">
        <w:rPr>
          <w:rFonts w:cs="Arial CYR" w:hAnsi="Arial CYR" w:eastAsia="Arial CYR" w:ascii="Arial CYR"/>
          <w:sz w:val="18"/>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Зав.сектором – глав.бухгалтер</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___________________</w:t>
      </w:r>
      <w:r w:rsidRPr="00000000" w:rsidR="00000000" w:rsidDel="00000000">
        <w:rPr>
          <w:rFonts w:cs="Arial CYR" w:hAnsi="Arial CYR" w:eastAsia="Arial CYR" w:ascii="Arial CYR"/>
          <w:b w:val="1"/>
          <w:sz w:val="18"/>
          <w:vertAlign w:val="baseline"/>
          <w:rtl w:val="0"/>
        </w:rPr>
        <w:t xml:space="preserve"> Е.Е. Ялынко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Бухгалтер-главный специалист ФиБО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Л.С. Ермакова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Заведующая сектором по опеке и попечительству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___________________</w:t>
      </w:r>
      <w:r w:rsidRPr="00000000" w:rsidR="00000000" w:rsidDel="00000000">
        <w:rPr>
          <w:rFonts w:cs="Arial CYR" w:hAnsi="Arial CYR" w:eastAsia="Arial CYR" w:ascii="Arial CYR"/>
          <w:b w:val="1"/>
          <w:sz w:val="18"/>
          <w:vertAlign w:val="baseline"/>
          <w:rtl w:val="0"/>
        </w:rPr>
        <w:t xml:space="preserve"> Г.П. Демина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Советник сектора по опеке и попечительству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___________________</w:t>
      </w:r>
      <w:r w:rsidRPr="00000000" w:rsidR="00000000" w:rsidDel="00000000">
        <w:rPr>
          <w:rFonts w:cs="Arial CYR" w:hAnsi="Arial CYR" w:eastAsia="Arial CYR" w:ascii="Arial CYR"/>
          <w:b w:val="1"/>
          <w:sz w:val="18"/>
          <w:vertAlign w:val="baseline"/>
          <w:rtl w:val="0"/>
        </w:rPr>
        <w:t xml:space="preserve"> В.А. Лачугина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Ведущий специалист сектора ОиП</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Н.С. Ильина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Ведущий специалист сектора ОиП</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М.А. Сысоева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Главный специалист кадровой службы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Т.Н. Чемерисова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Главный специалист КДНиЗП</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Е.В. Малинина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Зав. Сектором Д, СВ, ФОиСР</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О.А. Гузеева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Консультант по оргработе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__________________ </w:t>
      </w:r>
      <w:r w:rsidRPr="00000000" w:rsidR="00000000" w:rsidDel="00000000">
        <w:rPr>
          <w:rFonts w:cs="Arial CYR" w:hAnsi="Arial CYR" w:eastAsia="Arial CYR" w:ascii="Arial CYR"/>
          <w:b w:val="1"/>
          <w:sz w:val="18"/>
          <w:vertAlign w:val="baseline"/>
          <w:rtl w:val="0"/>
        </w:rPr>
        <w:t xml:space="preserve">В.Е. Дормидошина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Специалист I категории Д,СВ, ФОиСР</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 __________________ </w:t>
      </w:r>
      <w:r w:rsidRPr="00000000" w:rsidR="00000000" w:rsidDel="00000000">
        <w:rPr>
          <w:rFonts w:cs="Arial CYR" w:hAnsi="Arial CYR" w:eastAsia="Arial CYR" w:ascii="Arial CYR"/>
          <w:b w:val="1"/>
          <w:sz w:val="18"/>
          <w:vertAlign w:val="baseline"/>
          <w:rtl w:val="0"/>
        </w:rPr>
        <w:t xml:space="preserve">Д.А. Дормидошина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Специалист II категории по делопроизводству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_________________</w:t>
      </w:r>
      <w:r w:rsidRPr="00000000" w:rsidR="00000000" w:rsidDel="00000000">
        <w:rPr>
          <w:rFonts w:cs="Arial CYR" w:hAnsi="Arial CYR" w:eastAsia="Arial CYR" w:ascii="Arial CYR"/>
          <w:b w:val="1"/>
          <w:sz w:val="18"/>
          <w:vertAlign w:val="baseline"/>
          <w:rtl w:val="0"/>
        </w:rPr>
        <w:t xml:space="preserve">Н.В. Исаева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Fonts w:cs="Arial CYR" w:hAnsi="Arial CYR" w:eastAsia="Arial CYR" w:ascii="Arial CYR"/>
          <w:sz w:val="18"/>
          <w:vertAlign w:val="baseline"/>
          <w:rtl w:val="0"/>
        </w:rPr>
        <w:t xml:space="preserve">«___»__________2012г.</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sectPr>
      <w:footerReference r:id="rId5" w:type="default"/>
      <w:pgSz w:w="12240" w:h="15840"/>
      <w:pgMar w:left="1231" w:right="830" w:top="1179" w:bottom="9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CYR"/>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77"/>
        <w:tab w:val="right" w:pos="9355"/>
      </w:tabs>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tabs>
        <w:tab w:val="center" w:pos="4677"/>
        <w:tab w:val="right" w:pos="9355"/>
      </w:tabs>
      <w:spacing w:lineRule="auto" w:after="0" w:line="240" w:before="0"/>
      <w:ind w:left="0" w:firstLine="0" w:right="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01.07.2012 № 031-РРМ.doc.docx</dc:title>
</cp:coreProperties>
</file>